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400" w:after="160" w:line="240" w:lineRule="auto"/>
      </w:pPr>
      <w:r>
        <w:rPr>
          <w:rFonts w:ascii="Malgun Gothic" w:hAnsi="Malgun Gothic" w:eastAsia="Malgun Gothic"/>
          <w:b/>
          <w:i w:val="0"/>
          <w:color w:val="0F8B8D"/>
          <w:sz w:val="22"/>
        </w:rPr>
        <w:t>MONEYTECH365</w:t>
      </w:r>
    </w:p>
    <w:p>
      <w:pPr>
        <w:keepNext w:val="0"/>
        <w:spacing w:before="0" w:after="120" w:line="240" w:lineRule="auto"/>
      </w:pPr>
      <w:r>
        <w:rPr>
          <w:rFonts w:ascii="Malgun Gothic" w:hAnsi="Malgun Gothic" w:eastAsia="Malgun Gothic"/>
          <w:b/>
          <w:i w:val="0"/>
          <w:color w:val="17324D"/>
          <w:sz w:val="54"/>
        </w:rPr>
        <w:t>AI 전자책 기획 워크시트</w:t>
      </w:r>
    </w:p>
    <w:p>
      <w:pPr>
        <w:keepNext w:val="0"/>
        <w:spacing w:before="0" w:after="400" w:line="288" w:lineRule="auto"/>
      </w:pPr>
      <w:r>
        <w:rPr>
          <w:rFonts w:ascii="Malgun Gothic" w:hAnsi="Malgun Gothic" w:eastAsia="Malgun Gothic"/>
          <w:b w:val="0"/>
          <w:i w:val="0"/>
          <w:color w:val="246B8E"/>
          <w:sz w:val="25"/>
        </w:rPr>
        <w:t>독자와 약속을 정하고, 자료를 묶고, 목차와 장별 초안을 만든 뒤 검토하는 5단계 실전 양식</w:t>
      </w:r>
    </w:p>
    <w:p>
      <w:pPr>
        <w:keepNext w:val="0"/>
        <w:spacing w:before="60" w:after="200" w:line="300" w:lineRule="auto"/>
        <w:ind w:left="173" w:right="173"/>
        <w:shd w:fill="E8F5F3"/>
        <w:pBdr>
          <w:left w:val="single" w:sz="18" w:space="8" w:color="0F8B8D"/>
        </w:pBdr>
      </w:pPr>
      <w:r>
        <w:rPr>
          <w:rFonts w:ascii="Malgun Gothic" w:hAnsi="Malgun Gothic" w:eastAsia="Malgun Gothic"/>
          <w:b/>
          <w:i w:val="0"/>
          <w:color w:val="0F8B8D"/>
          <w:sz w:val="21"/>
        </w:rPr>
        <w:t xml:space="preserve">사용 방법  </w:t>
      </w:r>
      <w:r>
        <w:rPr>
          <w:rFonts w:ascii="Malgun Gothic" w:hAnsi="Malgun Gothic" w:eastAsia="Malgun Gothic"/>
          <w:b w:val="0"/>
          <w:i w:val="0"/>
          <w:color w:val="1E2933"/>
          <w:sz w:val="21"/>
        </w:rPr>
        <w:t>빈칸을 먼저 직접 채운 뒤 AI에 전달하세요. AI는 목차·초안·중복 점검을 맡고, 사용자는 실제 경험·사실·저작권·최종 출판 결정을 확인합니다.</w:t>
      </w:r>
    </w:p>
    <w:p>
      <w:pPr>
        <w:pStyle w:val="Heading1"/>
        <w:keepNext/>
        <w:spacing w:before="360" w:after="200" w:line="240" w:lineRule="auto"/>
      </w:pPr>
      <w:r>
        <w:rPr>
          <w:rFonts w:ascii="Malgun Gothic" w:hAnsi="Malgun Gothic" w:eastAsia="Malgun Gothic"/>
          <w:b/>
          <w:i w:val="0"/>
          <w:color w:val="17324D"/>
          <w:sz w:val="32"/>
        </w:rPr>
        <w:t>30분 안에 정하는 프로젝트 개요</w:t>
      </w: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전자책 가제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완성된 제목이 아니라 작업용 이름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핵심 독자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누구나가 아니라 현재 상황이 비슷한 한 사람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독자가 해결하려는 문제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한 문장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읽은 뒤 독자가 할 수 있어야 하는 일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관찰 가능한 결과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 w:val="0"/>
        <w:spacing w:before="60" w:after="200" w:line="300" w:lineRule="auto"/>
        <w:ind w:left="173" w:right="173"/>
        <w:shd w:fill="FFF6DF"/>
        <w:pBdr>
          <w:left w:val="single" w:sz="18" w:space="8" w:color="0F8B8D"/>
        </w:pBdr>
      </w:pPr>
      <w:r>
        <w:rPr>
          <w:rFonts w:ascii="Malgun Gothic" w:hAnsi="Malgun Gothic" w:eastAsia="Malgun Gothic"/>
          <w:b/>
          <w:i w:val="0"/>
          <w:color w:val="0F8B8D"/>
          <w:sz w:val="21"/>
        </w:rPr>
        <w:t xml:space="preserve">MoneyTech365 기준  </w:t>
      </w:r>
      <w:r>
        <w:rPr>
          <w:rFonts w:ascii="Malgun Gothic" w:hAnsi="Malgun Gothic" w:eastAsia="Malgun Gothic"/>
          <w:b w:val="0"/>
          <w:i w:val="0"/>
          <w:color w:val="1E2933"/>
          <w:sz w:val="21"/>
        </w:rPr>
        <w:t>첫 전자책은 넓은 주제를 모두 설명하기보다 한 가지 문제를 해결하는 짧은 실용 가이드로 시작합니다.</w:t>
      </w:r>
    </w:p>
    <w:p>
      <w:r>
        <w:br w:type="page"/>
      </w:r>
    </w:p>
    <w:p>
      <w:pPr>
        <w:pStyle w:val="Heading1"/>
        <w:keepNext/>
        <w:spacing w:before="360" w:after="200" w:line="240" w:lineRule="auto"/>
      </w:pPr>
      <w:r>
        <w:rPr>
          <w:rFonts w:ascii="Malgun Gothic" w:hAnsi="Malgun Gothic" w:eastAsia="Malgun Gothic"/>
          <w:b/>
          <w:i w:val="0"/>
          <w:color w:val="17324D"/>
          <w:sz w:val="32"/>
        </w:rPr>
        <w:t>1. AI에 전달할 자료 묶음 만들기</w:t>
      </w:r>
    </w:p>
    <w:p>
      <w:pPr>
        <w:keepNext w:val="0"/>
        <w:spacing w:before="0" w:after="120" w:line="300" w:lineRule="auto"/>
      </w:pPr>
      <w:r>
        <w:rPr>
          <w:rFonts w:ascii="Malgun Gothic" w:hAnsi="Malgun Gothic" w:eastAsia="Malgun Gothic"/>
          <w:b w:val="0"/>
          <w:i w:val="0"/>
          <w:color w:val="1E2933"/>
          <w:sz w:val="21"/>
        </w:rPr>
        <w:t>프롬프트를 길게 쓰는 것보다 확인된 자료를 정리하는 편이 결과에 더 큰 영향을 줍니다. 아래 표는 AI가 사용할 수 있는 자료와 사용하면 안 되는 자료를 구분하기 위한 작업표입니다.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6" w:space="0" w:color="CCD6DD"/>
          <w:left w:val="single" w:sz="6" w:space="0" w:color="CCD6DD"/>
          <w:bottom w:val="single" w:sz="6" w:space="0" w:color="CCD6DD"/>
          <w:right w:val="single" w:sz="6" w:space="0" w:color="CCD6DD"/>
          <w:insideH w:val="single" w:sz="6" w:space="0" w:color="CCD6DD"/>
          <w:insideV w:val="single" w:sz="6" w:space="0" w:color="CCD6DD"/>
        </w:tblBorders>
      </w:tblPr>
      <w:tblGrid>
        <w:gridCol w:w="2100"/>
        <w:gridCol w:w="2700"/>
        <w:gridCol w:w="1900"/>
        <w:gridCol w:w="2660"/>
      </w:tblGrid>
      <w:tr>
        <w:trPr>
          <w:tblHeader w:val="true"/>
        </w:trPr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자료</w:t>
            </w:r>
          </w:p>
        </w:tc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출처·위치</w:t>
            </w:r>
          </w:p>
        </w:tc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AI 사용 가능</w:t>
            </w:r>
          </w:p>
        </w:tc>
        <w:tc>
          <w:tcPr>
            <w:tcW w:type="dxa" w:w="2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확인할 점</w:t>
            </w:r>
          </w:p>
        </w:tc>
      </w:tr>
      <w:tr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☐ 가능  ☐ 제외</w:t>
            </w:r>
          </w:p>
        </w:tc>
        <w:tc>
          <w:tcPr>
            <w:tcW w:type="dxa" w:w="2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</w:tr>
      <w:tr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☐ 가능  ☐ 제외</w:t>
            </w:r>
          </w:p>
        </w:tc>
        <w:tc>
          <w:tcPr>
            <w:tcW w:type="dxa" w:w="2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</w:tr>
      <w:tr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☐ 가능  ☐ 제외</w:t>
            </w:r>
          </w:p>
        </w:tc>
        <w:tc>
          <w:tcPr>
            <w:tcW w:type="dxa" w:w="2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</w:tr>
      <w:tr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☐ 가능  ☐ 제외</w:t>
            </w:r>
          </w:p>
        </w:tc>
        <w:tc>
          <w:tcPr>
            <w:tcW w:type="dxa" w:w="2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</w:tr>
      <w:tr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☐ 가능  ☐ 제외</w:t>
            </w:r>
          </w:p>
        </w:tc>
        <w:tc>
          <w:tcPr>
            <w:tcW w:type="dxa" w:w="2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</w:tr>
      <w:tr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☐ 가능  ☐ 제외</w:t>
            </w:r>
          </w:p>
        </w:tc>
        <w:tc>
          <w:tcPr>
            <w:tcW w:type="dxa" w:w="2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</w:p>
        </w:tc>
      </w:tr>
    </w:tbl>
    <w:p>
      <w:pPr>
        <w:pStyle w:val="Heading2"/>
        <w:keepNext/>
        <w:spacing w:before="280" w:after="140" w:line="240" w:lineRule="auto"/>
      </w:pPr>
      <w:r>
        <w:rPr>
          <w:rFonts w:ascii="Malgun Gothic" w:hAnsi="Malgun Gothic" w:eastAsia="Malgun Gothic"/>
          <w:b/>
          <w:i w:val="0"/>
          <w:color w:val="246B8E"/>
          <w:sz w:val="26"/>
        </w:rPr>
        <w:t>자료를 넣기 전 개인정보 점검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실명, 이메일, 전화번호와 계정 정보가 제거되었는가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고객 자료와 계약서처럼 외부 제공이 제한된 문서가 포함되지 않았는가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다른 사람의 유료 자료나 글을 통째로 복사하지 않았는가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사진·표·인용문을 출판할 권한과 출처를 확인했는가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확인하지 못한 주장과 최신성에 민감한 내용을 표시했는가</w:t>
      </w:r>
    </w:p>
    <w:p>
      <w:pPr>
        <w:keepNext w:val="0"/>
        <w:spacing w:before="60" w:after="200" w:line="300" w:lineRule="auto"/>
        <w:ind w:left="173" w:right="173"/>
        <w:shd w:fill="E8F5F3"/>
        <w:pBdr>
          <w:left w:val="single" w:sz="18" w:space="8" w:color="0F8B8D"/>
        </w:pBdr>
      </w:pPr>
      <w:r>
        <w:rPr>
          <w:rFonts w:ascii="Malgun Gothic" w:hAnsi="Malgun Gothic" w:eastAsia="Malgun Gothic"/>
          <w:b/>
          <w:i w:val="0"/>
          <w:color w:val="0F8B8D"/>
          <w:sz w:val="21"/>
        </w:rPr>
        <w:t xml:space="preserve">AI에게 함께 전달할 경계  </w:t>
      </w:r>
      <w:r>
        <w:rPr>
          <w:rFonts w:ascii="Malgun Gothic" w:hAnsi="Malgun Gothic" w:eastAsia="Malgun Gothic"/>
          <w:b w:val="0"/>
          <w:i w:val="0"/>
          <w:color w:val="1E2933"/>
          <w:sz w:val="21"/>
        </w:rPr>
        <w:t>자료에 없는 수치·경험·출처를 만들지 말고, 확인이 필요한 부분은 [확인 필요]로 표시하도록 요청합니다.</w:t>
      </w:r>
    </w:p>
    <w:p>
      <w:r>
        <w:br w:type="page"/>
      </w:r>
    </w:p>
    <w:p>
      <w:pPr>
        <w:pStyle w:val="Heading1"/>
        <w:keepNext/>
        <w:spacing w:before="360" w:after="200" w:line="240" w:lineRule="auto"/>
      </w:pPr>
      <w:r>
        <w:rPr>
          <w:rFonts w:ascii="Malgun Gothic" w:hAnsi="Malgun Gothic" w:eastAsia="Malgun Gothic"/>
          <w:b/>
          <w:i w:val="0"/>
          <w:color w:val="17324D"/>
          <w:sz w:val="32"/>
        </w:rPr>
        <w:t>2. 목차를 만들고 범위를 줄이기</w:t>
      </w:r>
    </w:p>
    <w:p>
      <w:pPr>
        <w:keepNext w:val="0"/>
        <w:spacing w:before="0" w:after="120" w:line="300" w:lineRule="auto"/>
      </w:pPr>
      <w:r>
        <w:rPr>
          <w:rFonts w:ascii="Malgun Gothic" w:hAnsi="Malgun Gothic" w:eastAsia="Malgun Gothic"/>
          <w:b w:val="0"/>
          <w:i w:val="0"/>
          <w:color w:val="1E2933"/>
          <w:sz w:val="21"/>
        </w:rPr>
        <w:t>AI가 제안한 목차를 그대로 확정하지 않습니다. 각 장이 전자책의 약속에 필요한지, 사용할 자료가 있는지, 독자가 실행할 결과가 있는지를 기준으로 줄입니다.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6" w:space="0" w:color="CCD6DD"/>
          <w:left w:val="single" w:sz="6" w:space="0" w:color="CCD6DD"/>
          <w:bottom w:val="single" w:sz="6" w:space="0" w:color="CCD6DD"/>
          <w:right w:val="single" w:sz="6" w:space="0" w:color="CCD6DD"/>
          <w:insideH w:val="single" w:sz="6" w:space="0" w:color="CCD6DD"/>
          <w:insideV w:val="single" w:sz="6" w:space="0" w:color="CCD6DD"/>
        </w:tblBorders>
      </w:tblPr>
      <w:tblGrid>
        <w:gridCol w:w="800"/>
        <w:gridCol w:w="2500"/>
        <w:gridCol w:w="3200"/>
        <w:gridCol w:w="2860"/>
      </w:tblGrid>
      <w:tr>
        <w:trPr>
          <w:tblHeader w:val="true"/>
        </w:trPr>
        <w:tc>
          <w:tcPr>
            <w:tcW w:type="dxa" w:w="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장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이 장의 목적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반드시 사용할 자료·사례</w:t>
            </w:r>
          </w:p>
        </w:tc>
        <w:tc>
          <w:tcPr>
            <w:tcW w:type="dxa" w:w="2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독자가 끝내야 할 행동</w:t>
            </w:r>
          </w:p>
        </w:tc>
      </w:tr>
      <w:tr>
        <w:tc>
          <w:tcPr>
            <w:tcW w:type="dxa" w:w="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1장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2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</w:tr>
      <w:tr>
        <w:tc>
          <w:tcPr>
            <w:tcW w:type="dxa" w:w="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2장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2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</w:tr>
      <w:tr>
        <w:tc>
          <w:tcPr>
            <w:tcW w:type="dxa" w:w="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3장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2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</w:tr>
      <w:tr>
        <w:tc>
          <w:tcPr>
            <w:tcW w:type="dxa" w:w="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4장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2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</w:tr>
      <w:tr>
        <w:tc>
          <w:tcPr>
            <w:tcW w:type="dxa" w:w="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5장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2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</w:tr>
      <w:tr>
        <w:tc>
          <w:tcPr>
            <w:tcW w:type="dxa" w:w="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6장</w:t>
            </w:r>
          </w:p>
        </w:tc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  <w:tc>
          <w:tcPr>
            <w:tcW w:type="dxa" w:w="2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br/>
              <w:br/>
            </w:r>
          </w:p>
        </w:tc>
      </w:tr>
    </w:tbl>
    <w:p>
      <w:pPr>
        <w:pStyle w:val="Heading2"/>
        <w:keepNext/>
        <w:spacing w:before="280" w:after="140" w:line="240" w:lineRule="auto"/>
      </w:pPr>
      <w:r>
        <w:rPr>
          <w:rFonts w:ascii="Malgun Gothic" w:hAnsi="Malgun Gothic" w:eastAsia="Malgun Gothic"/>
          <w:b/>
          <w:i w:val="0"/>
          <w:color w:val="246B8E"/>
          <w:sz w:val="26"/>
        </w:rPr>
        <w:t>목차 승인 기준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모든 장이 핵심 독자의 한 가지 문제와 연결된다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배경 설명보다 실행 단계가 앞쪽에 배치되어 있다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같은 설명을 반복하는 장은 합쳤다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근거 자료가 없는 장은 삭제하거나 조사 대상으로 표시했다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각 장을 읽은 뒤 독자가 할 행동이 분명하다</w:t>
      </w:r>
    </w:p>
    <w:p>
      <w:r>
        <w:br w:type="page"/>
      </w:r>
    </w:p>
    <w:p>
      <w:pPr>
        <w:pStyle w:val="Heading1"/>
        <w:keepNext/>
        <w:spacing w:before="360" w:after="200" w:line="240" w:lineRule="auto"/>
      </w:pPr>
      <w:r>
        <w:rPr>
          <w:rFonts w:ascii="Malgun Gothic" w:hAnsi="Malgun Gothic" w:eastAsia="Malgun Gothic"/>
          <w:b/>
          <w:i w:val="0"/>
          <w:color w:val="17324D"/>
          <w:sz w:val="32"/>
        </w:rPr>
        <w:t>3. 장별 초안 지시서</w:t>
      </w:r>
    </w:p>
    <w:p>
      <w:pPr>
        <w:keepNext w:val="0"/>
        <w:spacing w:before="0" w:after="120" w:line="300" w:lineRule="auto"/>
      </w:pPr>
      <w:r>
        <w:rPr>
          <w:rFonts w:ascii="Malgun Gothic" w:hAnsi="Malgun Gothic" w:eastAsia="Malgun Gothic"/>
          <w:b w:val="0"/>
          <w:i w:val="0"/>
          <w:color w:val="1E2933"/>
          <w:sz w:val="21"/>
        </w:rPr>
        <w:t>한 번에 책 전체를 요청하지 말고 한 장씩 작성합니다. 아래 양식을 복사해 각 장에 사용하면 용어와 문체가 흔들리는 것을 줄일 수 있습니다.</w:t>
      </w: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작성할 장과 목적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예: 3장 / 독자가 첫 목차를 확정하게 한다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반드시 사용할 자료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파일명·페이지·URL 또는 직접 경험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포함할 예시와 화면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가상 예시는 반드시 가상이라고 표시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제외할 내용과 확인되지 않은 주장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AI가 추측하지 않도록 경계 설정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/>
        <w:spacing w:before="0" w:after="60" w:line="240" w:lineRule="auto"/>
      </w:pPr>
      <w:r>
        <w:rPr>
          <w:rFonts w:ascii="Malgun Gothic" w:hAnsi="Malgun Gothic" w:eastAsia="Malgun Gothic"/>
          <w:b/>
          <w:i w:val="0"/>
          <w:color w:val="17324D"/>
          <w:sz w:val="21"/>
        </w:rPr>
        <w:t>문체와 분량</w:t>
      </w:r>
      <w:r>
        <w:rPr>
          <w:rFonts w:ascii="Malgun Gothic" w:hAnsi="Malgun Gothic" w:eastAsia="Malgun Gothic"/>
          <w:b w:val="0"/>
          <w:i w:val="0"/>
          <w:color w:val="667085"/>
          <w:sz w:val="18"/>
        </w:rPr>
        <w:t xml:space="preserve">  예: 초보자용, 한 문단 2~4문장, 1,200자</w:t>
      </w:r>
    </w:p>
    <w:p>
      <w:pPr>
        <w:spacing w:before="0" w:after="140" w:line="240" w:lineRule="auto"/>
        <w:pBdr>
          <w:bottom w:val="single" w:sz="4" w:space="1" w:color="CCD6DD"/>
        </w:pBdr>
      </w:pPr>
    </w:p>
    <w:p>
      <w:pPr>
        <w:keepNext w:val="0"/>
        <w:spacing w:before="60" w:after="200" w:line="300" w:lineRule="auto"/>
        <w:ind w:left="173" w:right="173"/>
        <w:shd w:fill="E8F5F3"/>
        <w:pBdr>
          <w:left w:val="single" w:sz="18" w:space="8" w:color="0F8B8D"/>
        </w:pBdr>
      </w:pPr>
      <w:r>
        <w:rPr>
          <w:rFonts w:ascii="Malgun Gothic" w:hAnsi="Malgun Gothic" w:eastAsia="Malgun Gothic"/>
          <w:b/>
          <w:i w:val="0"/>
          <w:color w:val="0F8B8D"/>
          <w:sz w:val="21"/>
        </w:rPr>
        <w:t xml:space="preserve">복사해서 쓰는 핵심 지시  </w:t>
      </w:r>
      <w:r>
        <w:rPr>
          <w:rFonts w:ascii="Malgun Gothic" w:hAnsi="Malgun Gothic" w:eastAsia="Malgun Gothic"/>
          <w:b w:val="0"/>
          <w:i w:val="0"/>
          <w:color w:val="1E2933"/>
          <w:sz w:val="21"/>
        </w:rPr>
        <w:t>위 자료의 범위 안에서만 이 장의 초안을 작성하고, 자료에 없는 사실은 만들지 마세요. 다음 장 내용을 반복하지 말고, 확인이 필요한 문장은 [확인 필요]로 표시하세요.</w:t>
      </w:r>
    </w:p>
    <w:p>
      <w:r>
        <w:br w:type="page"/>
      </w:r>
    </w:p>
    <w:p>
      <w:pPr>
        <w:pStyle w:val="Heading1"/>
        <w:keepNext/>
        <w:spacing w:before="360" w:after="200" w:line="240" w:lineRule="auto"/>
      </w:pPr>
      <w:r>
        <w:rPr>
          <w:rFonts w:ascii="Malgun Gothic" w:hAnsi="Malgun Gothic" w:eastAsia="Malgun Gothic"/>
          <w:b/>
          <w:i w:val="0"/>
          <w:color w:val="17324D"/>
          <w:sz w:val="32"/>
        </w:rPr>
        <w:t>4. 초안을 세 번 나누어 검토하기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6" w:space="0" w:color="CCD6DD"/>
          <w:left w:val="single" w:sz="6" w:space="0" w:color="CCD6DD"/>
          <w:bottom w:val="single" w:sz="6" w:space="0" w:color="CCD6DD"/>
          <w:right w:val="single" w:sz="6" w:space="0" w:color="CCD6DD"/>
          <w:insideH w:val="single" w:sz="6" w:space="0" w:color="CCD6DD"/>
          <w:insideV w:val="single" w:sz="6" w:space="0" w:color="CCD6DD"/>
        </w:tblBorders>
      </w:tblPr>
      <w:tblGrid>
        <w:gridCol w:w="1500"/>
        <w:gridCol w:w="3900"/>
        <w:gridCol w:w="3960"/>
      </w:tblGrid>
      <w:tr>
        <w:trPr>
          <w:tblHeader w:val="true"/>
        </w:trPr>
        <w:tc>
          <w:tcPr>
            <w:tcW w:type="dxa" w:w="1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검토 순서</w:t>
            </w:r>
          </w:p>
        </w:tc>
        <w:tc>
          <w:tcPr>
            <w:tcW w:type="dxa" w:w="3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AI가 찾을 문제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EAF3F7"/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7324D"/>
                <w:sz w:val="18"/>
              </w:rPr>
              <w:t>사람이 최종 확인할 것</w:t>
            </w:r>
          </w:p>
        </w:tc>
      </w:tr>
      <w:tr>
        <w:tc>
          <w:tcPr>
            <w:tcW w:type="dxa" w:w="1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1차 사실</w:t>
            </w:r>
          </w:p>
        </w:tc>
        <w:tc>
          <w:tcPr>
            <w:tcW w:type="dxa" w:w="3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근거 없는 주장, 날짜·가격·기능, 출처 누락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원출처를 열어 실제 내용과 기준일 확인</w:t>
            </w:r>
          </w:p>
        </w:tc>
      </w:tr>
      <w:tr>
        <w:tc>
          <w:tcPr>
            <w:tcW w:type="dxa" w:w="1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2차 구조</w:t>
            </w:r>
          </w:p>
        </w:tc>
        <w:tc>
          <w:tcPr>
            <w:tcW w:type="dxa" w:w="3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반복 문단, 장의 목적 이탈, 앞뒤 모순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삭제·순서 변경 후 목차와 다시 대조</w:t>
            </w:r>
          </w:p>
        </w:tc>
      </w:tr>
      <w:tr>
        <w:tc>
          <w:tcPr>
            <w:tcW w:type="dxa" w:w="1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/>
                <w:i w:val="0"/>
                <w:color w:val="1E2933"/>
                <w:sz w:val="18"/>
              </w:rPr>
              <w:t>3차 문체</w:t>
            </w:r>
          </w:p>
        </w:tc>
        <w:tc>
          <w:tcPr>
            <w:tcW w:type="dxa" w:w="3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용어 불일치, 모호한 지시, 지나치게 긴 문장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76" w:lineRule="auto"/>
            </w:pPr>
            <w:r>
              <w:rPr>
                <w:rFonts w:ascii="Malgun Gothic" w:hAnsi="Malgun Gothic" w:eastAsia="Malgun Gothic"/>
                <w:b w:val="0"/>
                <w:i w:val="0"/>
                <w:color w:val="1E2933"/>
                <w:sz w:val="18"/>
              </w:rPr>
              <w:t>실제 독자가 따라 할 수 있는지 읽어 보기</w:t>
            </w:r>
          </w:p>
        </w:tc>
      </w:tr>
    </w:tbl>
    <w:p>
      <w:pPr>
        <w:pStyle w:val="Heading1"/>
        <w:keepNext/>
        <w:spacing w:before="360" w:after="200" w:line="240" w:lineRule="auto"/>
      </w:pPr>
      <w:r>
        <w:rPr>
          <w:rFonts w:ascii="Malgun Gothic" w:hAnsi="Malgun Gothic" w:eastAsia="Malgun Gothic"/>
          <w:b/>
          <w:i w:val="0"/>
          <w:color w:val="17324D"/>
          <w:sz w:val="32"/>
        </w:rPr>
        <w:t>5. 출판 전 최종 체크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실제 경험과 가상 예시가 구분되어 있다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AI가 만든 사실·출처·수치를 원자료와 대조했다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인용문·이미지·폰트의 사용 권한을 확인했다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PDF 또는 EPUB의 목차 링크와 모바일 화면을 확인했다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판매 플랫폼의 최신 AI 콘텐츠 공개 규정을 확인했다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AI가 만든 초안보다 독자가 돈을 낼 이유가 분명하다</w:t>
      </w:r>
    </w:p>
    <w:p>
      <w:pPr>
        <w:keepNext w:val="0"/>
        <w:spacing w:before="0" w:after="80" w:line="288" w:lineRule="auto"/>
      </w:pPr>
      <w:r>
        <w:rPr>
          <w:rFonts w:ascii="Malgun Gothic" w:hAnsi="Malgun Gothic" w:eastAsia="Malgun Gothic"/>
          <w:b w:val="0"/>
          <w:i w:val="0"/>
          <w:color w:val="0F8B8D"/>
          <w:sz w:val="22"/>
        </w:rPr>
        <w:t xml:space="preserve">☐  </w:t>
      </w:r>
      <w:r>
        <w:rPr>
          <w:rFonts w:ascii="Malgun Gothic" w:hAnsi="Malgun Gothic" w:eastAsia="Malgun Gothic"/>
          <w:b w:val="0"/>
          <w:i w:val="0"/>
          <w:color w:val="1E2933"/>
          <w:sz w:val="20"/>
        </w:rPr>
        <w:t>업데이트 날짜와 다음 점검일을 기록했다</w:t>
      </w:r>
    </w:p>
    <w:p>
      <w:pPr>
        <w:keepNext w:val="0"/>
        <w:spacing w:before="60" w:after="200" w:line="300" w:lineRule="auto"/>
        <w:ind w:left="173" w:right="173"/>
        <w:shd w:fill="FFF6DF"/>
        <w:pBdr>
          <w:left w:val="single" w:sz="18" w:space="8" w:color="0F8B8D"/>
        </w:pBdr>
      </w:pPr>
      <w:r>
        <w:rPr>
          <w:rFonts w:ascii="Malgun Gothic" w:hAnsi="Malgun Gothic" w:eastAsia="Malgun Gothic"/>
          <w:b/>
          <w:i w:val="0"/>
          <w:color w:val="0F8B8D"/>
          <w:sz w:val="21"/>
        </w:rPr>
        <w:t xml:space="preserve">완료 기준  </w:t>
      </w:r>
      <w:r>
        <w:rPr>
          <w:rFonts w:ascii="Malgun Gothic" w:hAnsi="Malgun Gothic" w:eastAsia="Malgun Gothic"/>
          <w:b w:val="0"/>
          <w:i w:val="0"/>
          <w:color w:val="1E2933"/>
          <w:sz w:val="21"/>
        </w:rPr>
        <w:t>AI 초안이 있다는 것이 아니라, 독자가 따라 할 수 있는 절차·직접 만든 사례·검증된 자료·업데이트 기준이 한 문서에 모였을 때 출판 준비가 끝납니다.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52" w:bottom="1080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Malgun Gothic" w:hAnsi="Malgun Gothic" w:eastAsia="Malgun Gothic"/>
        <w:b w:val="0"/>
        <w:i w:val="0"/>
        <w:color w:val="667085"/>
        <w:sz w:val="16"/>
      </w:rPr>
      <w:t>moneytech365.org  •  개인 작업용으로 자유롭게 복사해 사용하세요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Malgun Gothic" w:hAnsi="Malgun Gothic" w:eastAsia="Malgun Gothic"/>
        <w:b/>
        <w:i w:val="0"/>
        <w:color w:val="667085"/>
        <w:sz w:val="17"/>
      </w:rPr>
      <w:t>MONEYTECH365  |  AI 전자책 기획 워크시트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Malgun Gothic" w:hAnsi="Malgun Gothic" w:eastAsia="Malgun Gothic"/>
      <w:color w:val="1E29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color w:val="246B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0F8B8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MoneyTech365 AI 전자책 기획 워크시트</dc:title>
  <dc:subject>AI를 활용한 전자책 기획과 초안 작성용 워크시트</dc:subject>
  <dc:creator>MONEYTECH365</dc:creator>
  <cp:keywords>AI, 전자책, 기획, 목차, 초안, 워크시트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